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14:paraId="7CAFDBA5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12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12"/>
            </w:tblGrid>
            <w:tr w:rsidR="004A7542" w:rsidRPr="00A85B6F" w14:paraId="10B7DE35" w14:textId="77777777" w:rsidTr="001A3297">
              <w:trPr>
                <w:trHeight w:hRule="exact" w:val="186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68E5EE7D" w14:textId="77777777" w:rsidR="004A7542" w:rsidRPr="00DD6C0B" w:rsidRDefault="001865D8" w:rsidP="00346ED4">
                  <w:pPr>
                    <w:pStyle w:val="Heading1"/>
                    <w:rPr>
                      <w:rFonts w:ascii="Arial" w:hAnsi="Arial" w:cs="Arial"/>
                      <w:b/>
                    </w:rPr>
                  </w:pPr>
                  <w:r w:rsidRPr="00DD6C0B">
                    <w:rPr>
                      <w:rFonts w:ascii="Arial" w:hAnsi="Arial" w:cs="Arial"/>
                      <w:b/>
                    </w:rPr>
                    <w:t xml:space="preserve">Coming Together to </w:t>
                  </w:r>
                  <w:r w:rsidR="0084798E" w:rsidRPr="00DD6C0B">
                    <w:rPr>
                      <w:rFonts w:ascii="Arial" w:hAnsi="Arial" w:cs="Arial"/>
                      <w:b/>
                    </w:rPr>
                    <w:t>Rais</w:t>
                  </w:r>
                  <w:r w:rsidRPr="00DD6C0B">
                    <w:rPr>
                      <w:rFonts w:ascii="Arial" w:hAnsi="Arial" w:cs="Arial"/>
                      <w:b/>
                    </w:rPr>
                    <w:t>e</w:t>
                  </w:r>
                  <w:r w:rsidR="0084798E" w:rsidRPr="00DD6C0B">
                    <w:rPr>
                      <w:rFonts w:ascii="Arial" w:hAnsi="Arial" w:cs="Arial"/>
                      <w:b/>
                    </w:rPr>
                    <w:t xml:space="preserve"> Fund</w:t>
                  </w:r>
                  <w:r w:rsidRPr="00DD6C0B">
                    <w:rPr>
                      <w:rFonts w:ascii="Arial" w:hAnsi="Arial" w:cs="Arial"/>
                      <w:b/>
                    </w:rPr>
                    <w:t>S</w:t>
                  </w:r>
                  <w:r w:rsidR="0084798E" w:rsidRPr="00DD6C0B">
                    <w:rPr>
                      <w:rFonts w:ascii="Arial" w:hAnsi="Arial" w:cs="Arial"/>
                      <w:b/>
                    </w:rPr>
                    <w:t xml:space="preserve"> for the </w:t>
                  </w:r>
                  <w:r w:rsidR="0084798E" w:rsidRPr="00DD6C0B">
                    <w:rPr>
                      <w:rFonts w:ascii="Arial" w:hAnsi="Arial" w:cs="Arial"/>
                      <w:b/>
                      <w:i/>
                      <w:color w:val="FFC000"/>
                    </w:rPr>
                    <w:t xml:space="preserve">HEARTBEAT </w:t>
                  </w:r>
                  <w:r w:rsidR="0084798E" w:rsidRPr="00DD6C0B">
                    <w:rPr>
                      <w:rFonts w:ascii="Arial" w:hAnsi="Arial" w:cs="Arial"/>
                      <w:b/>
                    </w:rPr>
                    <w:t xml:space="preserve">of CAmp, THe MaRGARET ARMSTRONG LODGE </w:t>
                  </w:r>
                </w:p>
                <w:p w14:paraId="57FB28EB" w14:textId="77777777" w:rsidR="00C54509" w:rsidRDefault="00C54509" w:rsidP="00C54509"/>
                <w:p w14:paraId="595DB4B5" w14:textId="77777777" w:rsidR="00C54509" w:rsidRDefault="00C54509" w:rsidP="00C54509"/>
                <w:p w14:paraId="7AEA6ED3" w14:textId="77777777" w:rsidR="00C54509" w:rsidRDefault="00C54509" w:rsidP="00C54509"/>
                <w:p w14:paraId="0EAA8426" w14:textId="77777777" w:rsidR="00C54509" w:rsidRDefault="00C54509" w:rsidP="00C54509"/>
                <w:p w14:paraId="3E9C6412" w14:textId="77777777" w:rsidR="00C54509" w:rsidRPr="00C54509" w:rsidRDefault="00C54509" w:rsidP="00C54509"/>
              </w:tc>
            </w:tr>
            <w:tr w:rsidR="004A7542" w:rsidRPr="00A85B6F" w14:paraId="7FA20BD8" w14:textId="77777777" w:rsidTr="001A3297">
              <w:trPr>
                <w:trHeight w:val="877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7BFCDD2F" w14:textId="7507ADA2" w:rsidR="00505289" w:rsidRPr="00505289" w:rsidRDefault="0084798E" w:rsidP="00505289">
                  <w:pPr>
                    <w:pStyle w:val="Heading1"/>
                    <w:rPr>
                      <w:rFonts w:ascii="Arial" w:hAnsi="Arial" w:cs="Arial"/>
                      <w:b/>
                    </w:rPr>
                  </w:pPr>
                  <w:r w:rsidRPr="00505289">
                    <w:rPr>
                      <w:rFonts w:ascii="Arial" w:hAnsi="Arial" w:cs="Arial"/>
                      <w:b/>
                    </w:rPr>
                    <w:t>Giving CampAIGN Info</w:t>
                  </w:r>
                </w:p>
                <w:p w14:paraId="06405735" w14:textId="77777777" w:rsidR="001865D8" w:rsidRPr="00DD6C0B" w:rsidRDefault="00E72AF0" w:rsidP="001865D8">
                  <w:pPr>
                    <w:pStyle w:val="Heading2"/>
                    <w:rPr>
                      <w:u w:val="single"/>
                    </w:rPr>
                  </w:pPr>
                  <w:r w:rsidRPr="00DD6C0B">
                    <w:rPr>
                      <w:u w:val="single"/>
                    </w:rPr>
                    <w:t xml:space="preserve">The </w:t>
                  </w:r>
                  <w:r w:rsidRPr="00F25652">
                    <w:rPr>
                      <w:i/>
                      <w:color w:val="FFC000"/>
                      <w:u w:val="single"/>
                    </w:rPr>
                    <w:t>Why</w:t>
                  </w:r>
                  <w:r w:rsidRPr="00F25652">
                    <w:rPr>
                      <w:color w:val="auto"/>
                      <w:u w:val="single"/>
                    </w:rPr>
                    <w:t xml:space="preserve"> </w:t>
                  </w:r>
                  <w:r w:rsidRPr="00DD6C0B">
                    <w:rPr>
                      <w:u w:val="single"/>
                    </w:rPr>
                    <w:t>Behind the Campaign</w:t>
                  </w:r>
                </w:p>
                <w:p w14:paraId="56211F30" w14:textId="7004D45C" w:rsidR="001865D8" w:rsidRDefault="001865D8" w:rsidP="00505289">
                  <w:pPr>
                    <w:pStyle w:val="Heading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 xml:space="preserve">We are excited to announce that Camp Wakeshma is seeking donations to help update areas of 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>The Margaret Armstrong Lodge</w:t>
                  </w: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 xml:space="preserve">. Anyone who has been to camp 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 xml:space="preserve">knows </w:t>
                  </w: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 xml:space="preserve">that the lodge is the heartbeat of Wakeshma. From 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 xml:space="preserve">the exciting campers </w:t>
                  </w: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>pounding on the tables to camp songs or s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>i</w:t>
                  </w: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 xml:space="preserve">ng offs, 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 xml:space="preserve">the noise that booms between the four walls nestled along </w:t>
                  </w:r>
                  <w:bookmarkStart w:id="0" w:name="_GoBack"/>
                  <w:bookmarkEnd w:id="0"/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 xml:space="preserve">Corey Lake can’t be dulled. </w:t>
                  </w: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 xml:space="preserve">While 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 xml:space="preserve">Camp Wakeshma </w:t>
                  </w:r>
                  <w:r w:rsidRPr="001865D8">
                    <w:rPr>
                      <w:rFonts w:ascii="Arial" w:hAnsi="Arial" w:cs="Arial"/>
                      <w:b w:val="0"/>
                      <w:sz w:val="20"/>
                    </w:rPr>
                    <w:t xml:space="preserve">takes great pride in our rustic roots, 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>capital-intensive improvement</w:t>
                  </w:r>
                  <w:r w:rsidR="0029770D">
                    <w:rPr>
                      <w:rFonts w:ascii="Arial" w:hAnsi="Arial" w:cs="Arial"/>
                      <w:b w:val="0"/>
                      <w:sz w:val="20"/>
                    </w:rPr>
                    <w:t>s that are critical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 xml:space="preserve"> for the long-term health of the lodge</w:t>
                  </w:r>
                  <w:r w:rsidR="00C54504">
                    <w:rPr>
                      <w:rFonts w:ascii="Arial" w:hAnsi="Arial" w:cs="Arial"/>
                      <w:b w:val="0"/>
                      <w:sz w:val="20"/>
                    </w:rPr>
                    <w:t xml:space="preserve"> and </w:t>
                  </w:r>
                  <w:r w:rsidR="00B953A4">
                    <w:rPr>
                      <w:rFonts w:ascii="Arial" w:hAnsi="Arial" w:cs="Arial"/>
                      <w:b w:val="0"/>
                      <w:sz w:val="20"/>
                    </w:rPr>
                    <w:t>overall camp operations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 xml:space="preserve"> are now necessary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 xml:space="preserve">. 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 xml:space="preserve">Please 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>keep the heartbeat of camp beating strongly for another 90+ years</w:t>
                  </w:r>
                  <w:r w:rsidR="00324AEC">
                    <w:rPr>
                      <w:rFonts w:ascii="Arial" w:hAnsi="Arial" w:cs="Arial"/>
                      <w:b w:val="0"/>
                      <w:sz w:val="20"/>
                    </w:rPr>
                    <w:t xml:space="preserve"> by supporting our goal with a financial contribution. </w:t>
                  </w:r>
                  <w:r w:rsidR="00CB4617">
                    <w:rPr>
                      <w:rFonts w:ascii="Arial" w:hAnsi="Arial" w:cs="Arial"/>
                      <w:b w:val="0"/>
                      <w:sz w:val="20"/>
                    </w:rPr>
                    <w:t xml:space="preserve"> </w:t>
                  </w:r>
                </w:p>
                <w:p w14:paraId="1D8531A2" w14:textId="77777777" w:rsidR="00505289" w:rsidRPr="00505289" w:rsidRDefault="00505289" w:rsidP="00505289"/>
                <w:p w14:paraId="4FB656AB" w14:textId="77777777" w:rsidR="004A7542" w:rsidRPr="00DD6C0B" w:rsidRDefault="00E72AF0" w:rsidP="00346ED4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DD6C0B">
                    <w:rPr>
                      <w:rFonts w:ascii="Arial" w:hAnsi="Arial" w:cs="Arial"/>
                      <w:u w:val="single"/>
                    </w:rPr>
                    <w:t xml:space="preserve">Fundraising </w:t>
                  </w:r>
                  <w:r w:rsidR="0084798E" w:rsidRPr="00DD6C0B">
                    <w:rPr>
                      <w:rFonts w:ascii="Arial" w:hAnsi="Arial" w:cs="Arial"/>
                      <w:u w:val="single"/>
                    </w:rPr>
                    <w:t>Campaign</w:t>
                  </w:r>
                  <w:r w:rsidRPr="00DD6C0B">
                    <w:rPr>
                      <w:rFonts w:ascii="Arial" w:hAnsi="Arial" w:cs="Arial"/>
                      <w:u w:val="single"/>
                    </w:rPr>
                    <w:t xml:space="preserve"> Timeline </w:t>
                  </w:r>
                </w:p>
                <w:p w14:paraId="2127BCFC" w14:textId="441C64E9" w:rsidR="0084798E" w:rsidRPr="00CB4617" w:rsidRDefault="0084798E" w:rsidP="001865D8">
                  <w:pPr>
                    <w:rPr>
                      <w:sz w:val="20"/>
                    </w:rPr>
                  </w:pPr>
                  <w:r w:rsidRPr="00CB4617">
                    <w:rPr>
                      <w:sz w:val="20"/>
                    </w:rPr>
                    <w:t xml:space="preserve">September </w:t>
                  </w:r>
                  <w:r w:rsidR="00324AEC">
                    <w:rPr>
                      <w:sz w:val="20"/>
                    </w:rPr>
                    <w:t>15</w:t>
                  </w:r>
                  <w:r w:rsidRPr="00CB4617">
                    <w:rPr>
                      <w:sz w:val="20"/>
                    </w:rPr>
                    <w:t xml:space="preserve"> – October 1</w:t>
                  </w:r>
                  <w:r w:rsidR="00324AEC">
                    <w:rPr>
                      <w:sz w:val="20"/>
                    </w:rPr>
                    <w:t>5</w:t>
                  </w:r>
                  <w:r w:rsidRPr="00CB4617">
                    <w:rPr>
                      <w:sz w:val="20"/>
                    </w:rPr>
                    <w:t xml:space="preserve">, 2021 </w:t>
                  </w:r>
                </w:p>
                <w:p w14:paraId="0C89C161" w14:textId="77777777" w:rsidR="00CB4617" w:rsidRPr="001865D8" w:rsidRDefault="00CB4617" w:rsidP="001865D8">
                  <w:pPr>
                    <w:rPr>
                      <w:sz w:val="18"/>
                    </w:rPr>
                  </w:pPr>
                </w:p>
                <w:p w14:paraId="1BCC51B3" w14:textId="77777777" w:rsidR="004A7542" w:rsidRPr="001865D8" w:rsidRDefault="00C54509" w:rsidP="00346ED4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1865D8">
                    <w:rPr>
                      <w:rFonts w:ascii="Arial" w:hAnsi="Arial" w:cs="Arial"/>
                      <w:u w:val="single"/>
                    </w:rPr>
                    <w:t xml:space="preserve">Giving Campaign </w:t>
                  </w:r>
                  <w:r w:rsidR="0084798E" w:rsidRPr="001865D8">
                    <w:rPr>
                      <w:rFonts w:ascii="Arial" w:hAnsi="Arial" w:cs="Arial"/>
                      <w:u w:val="single"/>
                    </w:rPr>
                    <w:t>G</w:t>
                  </w:r>
                  <w:r w:rsidRPr="001865D8">
                    <w:rPr>
                      <w:rFonts w:ascii="Arial" w:hAnsi="Arial" w:cs="Arial"/>
                      <w:u w:val="single"/>
                    </w:rPr>
                    <w:t xml:space="preserve">oal Amount </w:t>
                  </w:r>
                  <w:r w:rsidR="0084798E" w:rsidRPr="001865D8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  <w:p w14:paraId="086700FE" w14:textId="77777777" w:rsidR="004A7542" w:rsidRPr="00F07EC9" w:rsidRDefault="0084798E" w:rsidP="0084798E">
                  <w:pPr>
                    <w:rPr>
                      <w:rFonts w:ascii="Arial" w:hAnsi="Arial" w:cs="Arial"/>
                      <w:sz w:val="20"/>
                    </w:rPr>
                  </w:pPr>
                  <w:r w:rsidRPr="00F07EC9">
                    <w:rPr>
                      <w:rFonts w:ascii="Arial" w:hAnsi="Arial" w:cs="Arial"/>
                      <w:sz w:val="20"/>
                    </w:rPr>
                    <w:t xml:space="preserve">Through the help and support of our generous friends, alumni and community, Camp Wakeshma has set a Goal of </w:t>
                  </w:r>
                  <w:r w:rsidRPr="00F07EC9">
                    <w:rPr>
                      <w:rFonts w:ascii="Arial" w:hAnsi="Arial" w:cs="Arial"/>
                      <w:b/>
                      <w:sz w:val="20"/>
                    </w:rPr>
                    <w:t>$40,000</w:t>
                  </w:r>
                  <w:r w:rsidRPr="00F07EC9">
                    <w:rPr>
                      <w:rFonts w:ascii="Arial" w:hAnsi="Arial" w:cs="Arial"/>
                      <w:sz w:val="20"/>
                    </w:rPr>
                    <w:t xml:space="preserve"> for Lodge Improvements. </w:t>
                  </w:r>
                </w:p>
                <w:p w14:paraId="729DD641" w14:textId="77777777" w:rsidR="004A7542" w:rsidRPr="001865D8" w:rsidRDefault="004A7542" w:rsidP="00CB4617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2C316E7B" w14:textId="11C64785" w:rsidR="004A7542" w:rsidRPr="001865D8" w:rsidRDefault="00C54509" w:rsidP="00346ED4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1865D8">
                    <w:rPr>
                      <w:rFonts w:ascii="Arial" w:hAnsi="Arial" w:cs="Arial"/>
                      <w:u w:val="single"/>
                    </w:rPr>
                    <w:t>S</w:t>
                  </w:r>
                  <w:r w:rsidR="00E72AF0" w:rsidRPr="001865D8">
                    <w:rPr>
                      <w:rFonts w:ascii="Arial" w:hAnsi="Arial" w:cs="Arial"/>
                      <w:u w:val="single"/>
                    </w:rPr>
                    <w:t>pread</w:t>
                  </w:r>
                  <w:r w:rsidR="008937F3">
                    <w:rPr>
                      <w:rFonts w:ascii="Arial" w:hAnsi="Arial" w:cs="Arial"/>
                      <w:u w:val="single"/>
                    </w:rPr>
                    <w:t>ing</w:t>
                  </w:r>
                  <w:r w:rsidR="00E72AF0" w:rsidRPr="001865D8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1865D8" w:rsidRPr="001865D8">
                    <w:rPr>
                      <w:rFonts w:ascii="Arial" w:hAnsi="Arial" w:cs="Arial"/>
                      <w:u w:val="single"/>
                    </w:rPr>
                    <w:t>the</w:t>
                  </w:r>
                  <w:r w:rsidR="00E72AF0" w:rsidRPr="001865D8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1865D8" w:rsidRPr="001865D8">
                    <w:rPr>
                      <w:rFonts w:ascii="Arial" w:hAnsi="Arial" w:cs="Arial"/>
                      <w:u w:val="single"/>
                    </w:rPr>
                    <w:t>w</w:t>
                  </w:r>
                  <w:r w:rsidR="00E72AF0" w:rsidRPr="001865D8">
                    <w:rPr>
                      <w:rFonts w:ascii="Arial" w:hAnsi="Arial" w:cs="Arial"/>
                      <w:u w:val="single"/>
                    </w:rPr>
                    <w:t xml:space="preserve">ord! </w:t>
                  </w:r>
                </w:p>
                <w:p w14:paraId="7F6829B0" w14:textId="03078C85" w:rsidR="001865D8" w:rsidRPr="00F07EC9" w:rsidRDefault="00E72AF0" w:rsidP="001A3297">
                  <w:pPr>
                    <w:rPr>
                      <w:rFonts w:ascii="Arial" w:hAnsi="Arial" w:cs="Arial"/>
                      <w:sz w:val="20"/>
                    </w:rPr>
                  </w:pPr>
                  <w:r w:rsidRPr="00F07EC9">
                    <w:rPr>
                      <w:rFonts w:ascii="Arial" w:hAnsi="Arial" w:cs="Arial"/>
                      <w:sz w:val="20"/>
                    </w:rPr>
                    <w:t>After you have donated, please use hashtag #</w:t>
                  </w:r>
                  <w:r w:rsidR="00324AEC">
                    <w:rPr>
                      <w:rFonts w:ascii="Arial" w:hAnsi="Arial" w:cs="Arial"/>
                      <w:sz w:val="20"/>
                    </w:rPr>
                    <w:t>LevelUpTheLodge</w:t>
                  </w:r>
                  <w:r w:rsidRPr="00F07EC9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5A14504E" w14:textId="77777777" w:rsidR="001A3297" w:rsidRDefault="001A3297" w:rsidP="00CB4617">
                  <w:pPr>
                    <w:jc w:val="both"/>
                    <w:rPr>
                      <w:sz w:val="18"/>
                    </w:rPr>
                  </w:pPr>
                </w:p>
                <w:p w14:paraId="5859947B" w14:textId="77777777" w:rsidR="001865D8" w:rsidRPr="00DD6C0B" w:rsidRDefault="00CB4617" w:rsidP="001865D8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</w:rPr>
                  </w:pPr>
                  <w:r w:rsidRPr="008E7B57">
                    <w:rPr>
                      <w:rFonts w:ascii="Arial" w:hAnsi="Arial" w:cs="Arial"/>
                      <w:b/>
                      <w:i/>
                      <w:sz w:val="16"/>
                    </w:rPr>
                    <w:t>~</w:t>
                  </w:r>
                  <w:r w:rsidR="001865D8" w:rsidRPr="008E7B57">
                    <w:rPr>
                      <w:rFonts w:ascii="Arial" w:hAnsi="Arial" w:cs="Arial"/>
                      <w:b/>
                      <w:i/>
                      <w:sz w:val="16"/>
                    </w:rPr>
                    <w:t>Receipts of donation can be provided for tax deduction purposes</w:t>
                  </w:r>
                  <w:r w:rsidRPr="008E7B57">
                    <w:rPr>
                      <w:rFonts w:ascii="Arial" w:hAnsi="Arial" w:cs="Arial"/>
                      <w:b/>
                      <w:i/>
                      <w:sz w:val="16"/>
                    </w:rPr>
                    <w:t>~</w:t>
                  </w:r>
                </w:p>
              </w:tc>
            </w:tr>
          </w:tbl>
          <w:p w14:paraId="06AD6385" w14:textId="77777777"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373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73"/>
            </w:tblGrid>
            <w:tr w:rsidR="004A7542" w:rsidRPr="00A85B6F" w14:paraId="4C5EA57E" w14:textId="77777777" w:rsidTr="001A3297">
              <w:trPr>
                <w:trHeight w:hRule="exact" w:val="386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44CF9725" w14:textId="77777777" w:rsidR="00C54509" w:rsidRDefault="00DD6C0B" w:rsidP="001A3297">
                  <w:pPr>
                    <w:pStyle w:val="Heading1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Some </w:t>
                  </w:r>
                  <w:r w:rsidR="0084798E" w:rsidRPr="00CB4617">
                    <w:rPr>
                      <w:rFonts w:ascii="Arial" w:hAnsi="Arial" w:cs="Arial"/>
                      <w:b/>
                      <w:sz w:val="24"/>
                    </w:rPr>
                    <w:t>LODGE</w:t>
                  </w:r>
                  <w:r w:rsidR="001865D8" w:rsidRPr="00CB4617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84798E" w:rsidRPr="00CB4617">
                    <w:rPr>
                      <w:rFonts w:ascii="Arial" w:hAnsi="Arial" w:cs="Arial"/>
                      <w:b/>
                      <w:sz w:val="24"/>
                    </w:rPr>
                    <w:t>Areas Your Funding Will help Support</w:t>
                  </w:r>
                </w:p>
                <w:p w14:paraId="6AE63843" w14:textId="77777777" w:rsidR="001A3297" w:rsidRPr="001A3297" w:rsidRDefault="001A3297" w:rsidP="001A3297"/>
                <w:p w14:paraId="1D0949AB" w14:textId="17F28FD8" w:rsidR="0084798E" w:rsidRPr="001A3297" w:rsidRDefault="0084798E" w:rsidP="0084798E">
                  <w:pPr>
                    <w:pStyle w:val="Heading2"/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1A329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New </w:t>
                  </w:r>
                  <w:r w:rsidR="00A27E9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w</w:t>
                  </w:r>
                  <w:r w:rsidRPr="001A329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alk in </w:t>
                  </w:r>
                  <w:r w:rsidR="00A27E9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</w:t>
                  </w:r>
                  <w:r w:rsidRPr="001A329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reezer </w:t>
                  </w:r>
                </w:p>
                <w:p w14:paraId="085BEB2F" w14:textId="77777777" w:rsidR="0084798E" w:rsidRPr="001A3297" w:rsidRDefault="00DD6C0B" w:rsidP="0084798E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New </w:t>
                  </w:r>
                  <w:r w:rsid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industrial d</w:t>
                  </w:r>
                  <w:r w:rsidR="0084798E"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ishwasher</w:t>
                  </w:r>
                </w:p>
                <w:p w14:paraId="495A172E" w14:textId="77777777" w:rsidR="00DD6C0B" w:rsidRPr="001A3297" w:rsidRDefault="00DD6C0B" w:rsidP="0084798E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Dish room </w:t>
                  </w:r>
                  <w:r w:rsidR="001A3297"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renovation </w:t>
                  </w:r>
                </w:p>
                <w:p w14:paraId="203826E4" w14:textId="77777777" w:rsidR="001A3297" w:rsidRDefault="0084798E" w:rsidP="001A3297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Generator for lodge</w:t>
                  </w:r>
                </w:p>
                <w:p w14:paraId="2538B0E0" w14:textId="77777777" w:rsidR="0084798E" w:rsidRPr="001A3297" w:rsidRDefault="001A3297" w:rsidP="001A3297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Table &amp; f</w:t>
                  </w:r>
                  <w:r w:rsidR="0084798E"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urniture</w:t>
                  </w:r>
                  <w:r w:rsidR="00C54509"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updates</w:t>
                  </w:r>
                </w:p>
                <w:p w14:paraId="0AE6561F" w14:textId="77777777" w:rsidR="0084798E" w:rsidRPr="001A3297" w:rsidRDefault="0084798E" w:rsidP="0084798E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Arts and </w:t>
                  </w:r>
                  <w:r w:rsid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c</w:t>
                  </w: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rafts </w:t>
                  </w:r>
                  <w:r w:rsid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f</w:t>
                  </w:r>
                  <w:r w:rsidR="001A3297"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acilit</w:t>
                  </w:r>
                  <w:r w:rsid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y update</w:t>
                  </w:r>
                  <w:r w:rsidR="001A3297"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4182A772" w14:textId="77777777" w:rsidR="00DD6C0B" w:rsidRPr="00DD6C0B" w:rsidRDefault="00DD6C0B" w:rsidP="00DD6C0B">
                  <w:pPr>
                    <w:pStyle w:val="ListParagraph"/>
                    <w:numPr>
                      <w:ilvl w:val="0"/>
                      <w:numId w:val="20"/>
                    </w:numPr>
                    <w:jc w:val="left"/>
                    <w:rPr>
                      <w:b/>
                    </w:rPr>
                  </w:pP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Ceiling</w:t>
                  </w:r>
                  <w:r w:rsid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/ </w:t>
                  </w: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Window </w:t>
                  </w:r>
                  <w:r w:rsid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m</w:t>
                  </w:r>
                  <w:r w:rsidRPr="001A3297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aintenance </w:t>
                  </w:r>
                </w:p>
              </w:tc>
            </w:tr>
            <w:tr w:rsidR="004A7542" w:rsidRPr="00A85B6F" w14:paraId="0DB844FB" w14:textId="77777777" w:rsidTr="001A3297">
              <w:trPr>
                <w:trHeight w:val="287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65FFADE2" w14:textId="77777777" w:rsidR="004A7542" w:rsidRDefault="00DD6C0B" w:rsidP="00346ED4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DFD1FFE" wp14:editId="12C11B0F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37465</wp:posOffset>
                        </wp:positionV>
                        <wp:extent cx="1935480" cy="1783080"/>
                        <wp:effectExtent l="0" t="0" r="7620" b="7620"/>
                        <wp:wrapSquare wrapText="bothSides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548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CBEB283" w14:textId="77777777" w:rsidR="0084798E" w:rsidRDefault="0084798E" w:rsidP="00346ED4"/>
                <w:p w14:paraId="5AD30549" w14:textId="77777777" w:rsidR="0084798E" w:rsidRDefault="0084798E" w:rsidP="00346ED4"/>
                <w:p w14:paraId="6C7E961C" w14:textId="77777777" w:rsidR="0084798E" w:rsidRDefault="0084798E" w:rsidP="00346ED4"/>
                <w:p w14:paraId="4F51B325" w14:textId="77777777" w:rsidR="0084798E" w:rsidRDefault="0084798E" w:rsidP="00346ED4"/>
                <w:p w14:paraId="0C527FC4" w14:textId="77777777" w:rsidR="0084798E" w:rsidRDefault="0084798E" w:rsidP="00346ED4"/>
                <w:p w14:paraId="53FC3634" w14:textId="77777777" w:rsidR="0084798E" w:rsidRPr="00A85B6F" w:rsidRDefault="0084798E" w:rsidP="00346ED4"/>
              </w:tc>
            </w:tr>
            <w:tr w:rsidR="004A7542" w:rsidRPr="00A85B6F" w14:paraId="6609F111" w14:textId="77777777" w:rsidTr="001A3297">
              <w:trPr>
                <w:trHeight w:val="342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1A923D5" w14:textId="0E54C08C" w:rsidR="008E7B57" w:rsidRPr="008E7B57" w:rsidRDefault="00E72AF0" w:rsidP="008E7B57">
                  <w:pPr>
                    <w:pStyle w:val="Heading1"/>
                    <w:rPr>
                      <w:rFonts w:ascii="Arial" w:hAnsi="Arial" w:cs="Arial"/>
                      <w:b/>
                    </w:rPr>
                  </w:pPr>
                  <w:r w:rsidRPr="008E7B57">
                    <w:rPr>
                      <w:rFonts w:ascii="Arial" w:hAnsi="Arial" w:cs="Arial"/>
                      <w:b/>
                    </w:rPr>
                    <w:t xml:space="preserve">HOW TO </w:t>
                  </w:r>
                  <w:r w:rsidR="00C54509" w:rsidRPr="008E7B57">
                    <w:rPr>
                      <w:rFonts w:ascii="Arial" w:hAnsi="Arial" w:cs="Arial"/>
                      <w:b/>
                    </w:rPr>
                    <w:t>DonATE</w:t>
                  </w:r>
                  <w:r w:rsidR="001865D8" w:rsidRPr="008E7B57">
                    <w:rPr>
                      <w:rFonts w:ascii="Arial" w:hAnsi="Arial" w:cs="Arial"/>
                      <w:b/>
                    </w:rPr>
                    <w:t>?</w:t>
                  </w:r>
                </w:p>
                <w:p w14:paraId="018A696C" w14:textId="77777777" w:rsidR="00E72AF0" w:rsidRPr="001865D8" w:rsidRDefault="00E72AF0" w:rsidP="00E72AF0">
                  <w:pPr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  <w:r w:rsidRPr="001865D8">
                    <w:rPr>
                      <w:rFonts w:ascii="Arial" w:hAnsi="Arial" w:cs="Arial"/>
                      <w:b/>
                      <w:u w:val="single"/>
                    </w:rPr>
                    <w:t xml:space="preserve">Option #1: </w:t>
                  </w:r>
                  <w:r w:rsidR="00CB4617">
                    <w:rPr>
                      <w:rFonts w:ascii="Arial" w:hAnsi="Arial" w:cs="Arial"/>
                      <w:b/>
                      <w:u w:val="single"/>
                    </w:rPr>
                    <w:t xml:space="preserve">Give Online </w:t>
                  </w:r>
                </w:p>
                <w:p w14:paraId="35FB0769" w14:textId="06F45F8E" w:rsidR="00E72AF0" w:rsidRPr="001865D8" w:rsidRDefault="00B079F0" w:rsidP="00E72AF0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Style w:val="Hyperlink"/>
                    </w:rPr>
                    <w:t>www.LevelUptheLodge.com</w:t>
                  </w:r>
                </w:p>
                <w:p w14:paraId="7A58234E" w14:textId="77777777" w:rsidR="00E72AF0" w:rsidRPr="001865D8" w:rsidRDefault="00E72AF0" w:rsidP="00E72AF0">
                  <w:pPr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  <w:r w:rsidRPr="001865D8">
                    <w:rPr>
                      <w:rFonts w:ascii="Arial" w:hAnsi="Arial" w:cs="Arial"/>
                      <w:b/>
                      <w:u w:val="single"/>
                    </w:rPr>
                    <w:t>Option #2</w:t>
                  </w:r>
                  <w:r w:rsidR="00C54509" w:rsidRPr="001865D8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  <w:r w:rsidRPr="001865D8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="00CB4617">
                    <w:rPr>
                      <w:rFonts w:ascii="Arial" w:hAnsi="Arial" w:cs="Arial"/>
                      <w:b/>
                      <w:u w:val="single"/>
                    </w:rPr>
                    <w:t xml:space="preserve">Mail a Check </w:t>
                  </w:r>
                </w:p>
                <w:p w14:paraId="224F5CAD" w14:textId="77777777" w:rsidR="00E72AF0" w:rsidRPr="00CB4617" w:rsidRDefault="00E72AF0" w:rsidP="00CB4617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B4617">
                    <w:rPr>
                      <w:rFonts w:ascii="Arial" w:hAnsi="Arial" w:cs="Arial"/>
                      <w:sz w:val="20"/>
                    </w:rPr>
                    <w:t>Mail a cash or check to</w:t>
                  </w:r>
                  <w:r w:rsidR="00C54509" w:rsidRPr="00CB4617"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  <w:p w14:paraId="59A31DB5" w14:textId="77777777" w:rsidR="00C54509" w:rsidRPr="00CB4617" w:rsidRDefault="00C54509" w:rsidP="00CB4617">
                  <w:pPr>
                    <w:pStyle w:val="ListParagraph"/>
                    <w:jc w:val="left"/>
                    <w:rPr>
                      <w:rFonts w:ascii="Arial" w:hAnsi="Arial" w:cs="Arial"/>
                      <w:i/>
                      <w:sz w:val="18"/>
                    </w:rPr>
                  </w:pPr>
                  <w:r w:rsidRPr="00CB4617">
                    <w:rPr>
                      <w:rFonts w:ascii="Arial" w:hAnsi="Arial" w:cs="Arial"/>
                      <w:i/>
                      <w:sz w:val="18"/>
                    </w:rPr>
                    <w:t>Camp Wakeshma</w:t>
                  </w:r>
                </w:p>
                <w:p w14:paraId="61B77FD2" w14:textId="77777777" w:rsidR="00E72AF0" w:rsidRPr="00CB4617" w:rsidRDefault="00E72AF0" w:rsidP="00CB4617">
                  <w:pPr>
                    <w:pStyle w:val="ListParagraph"/>
                    <w:jc w:val="left"/>
                    <w:rPr>
                      <w:rFonts w:ascii="Arial" w:hAnsi="Arial" w:cs="Arial"/>
                      <w:i/>
                      <w:sz w:val="18"/>
                    </w:rPr>
                  </w:pPr>
                  <w:r w:rsidRPr="00CB4617">
                    <w:rPr>
                      <w:rFonts w:ascii="Arial" w:hAnsi="Arial" w:cs="Arial"/>
                      <w:i/>
                      <w:sz w:val="18"/>
                    </w:rPr>
                    <w:t>Attn: Donation</w:t>
                  </w:r>
                </w:p>
                <w:p w14:paraId="57AF77AD" w14:textId="77777777" w:rsidR="00CB4617" w:rsidRPr="00CB4617" w:rsidRDefault="00E72AF0" w:rsidP="00CB4617">
                  <w:pPr>
                    <w:pStyle w:val="ListParagraph"/>
                    <w:jc w:val="left"/>
                    <w:rPr>
                      <w:rFonts w:ascii="Arial" w:hAnsi="Arial" w:cs="Arial"/>
                      <w:i/>
                      <w:sz w:val="18"/>
                    </w:rPr>
                  </w:pPr>
                  <w:r w:rsidRPr="00CB4617">
                    <w:rPr>
                      <w:rFonts w:ascii="Arial" w:hAnsi="Arial" w:cs="Arial"/>
                      <w:i/>
                      <w:sz w:val="18"/>
                    </w:rPr>
                    <w:t>59149 Camp Wakeshma R</w:t>
                  </w:r>
                  <w:r w:rsidR="00CB4617" w:rsidRPr="00CB4617">
                    <w:rPr>
                      <w:rFonts w:ascii="Arial" w:hAnsi="Arial" w:cs="Arial"/>
                      <w:i/>
                      <w:sz w:val="18"/>
                    </w:rPr>
                    <w:t>d.</w:t>
                  </w:r>
                </w:p>
                <w:p w14:paraId="018F0044" w14:textId="77777777" w:rsidR="00E72AF0" w:rsidRPr="00E72AF0" w:rsidRDefault="00E72AF0" w:rsidP="00CB4617">
                  <w:pPr>
                    <w:pStyle w:val="ListParagraph"/>
                    <w:jc w:val="left"/>
                  </w:pPr>
                  <w:r w:rsidRPr="00CB4617">
                    <w:rPr>
                      <w:rFonts w:ascii="Arial" w:hAnsi="Arial" w:cs="Arial"/>
                      <w:i/>
                      <w:sz w:val="18"/>
                    </w:rPr>
                    <w:t>Three Rivers, MI 49093</w:t>
                  </w:r>
                </w:p>
              </w:tc>
            </w:tr>
          </w:tbl>
          <w:p w14:paraId="2671F424" w14:textId="77777777" w:rsidR="004A7542" w:rsidRPr="00A85B6F" w:rsidRDefault="004A7542" w:rsidP="00346ED4"/>
        </w:tc>
      </w:tr>
    </w:tbl>
    <w:p w14:paraId="018A4F97" w14:textId="77777777" w:rsidR="00EC26A6" w:rsidRPr="00EC26A6" w:rsidRDefault="00EC26A6" w:rsidP="00C54509">
      <w:pPr>
        <w:pStyle w:val="NoSpacing"/>
        <w:jc w:val="both"/>
      </w:pPr>
    </w:p>
    <w:sectPr w:rsidR="00EC26A6" w:rsidRPr="00EC26A6" w:rsidSect="006F77C5">
      <w:footerReference w:type="default" r:id="rId13"/>
      <w:headerReference w:type="first" r:id="rId14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755B" w14:textId="77777777" w:rsidR="009A60C9" w:rsidRDefault="009A60C9" w:rsidP="004A7542">
      <w:pPr>
        <w:spacing w:after="0" w:line="240" w:lineRule="auto"/>
      </w:pPr>
      <w:r>
        <w:separator/>
      </w:r>
    </w:p>
  </w:endnote>
  <w:endnote w:type="continuationSeparator" w:id="0">
    <w:p w14:paraId="69AE185C" w14:textId="77777777" w:rsidR="009A60C9" w:rsidRDefault="009A60C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E1544" w14:textId="77777777"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8CB5" w14:textId="77777777" w:rsidR="009A60C9" w:rsidRDefault="009A60C9" w:rsidP="004A7542">
      <w:pPr>
        <w:spacing w:after="0" w:line="240" w:lineRule="auto"/>
      </w:pPr>
      <w:r>
        <w:separator/>
      </w:r>
    </w:p>
  </w:footnote>
  <w:footnote w:type="continuationSeparator" w:id="0">
    <w:p w14:paraId="3B597119" w14:textId="77777777" w:rsidR="009A60C9" w:rsidRDefault="009A60C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  <w:sz w:val="48"/>
      </w:rPr>
      <w:alias w:val="Enter Your Name:"/>
      <w:tag w:val="Enter Your Na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7884C1F3" w14:textId="77777777" w:rsidR="00BD5EFB" w:rsidRPr="00505289" w:rsidRDefault="0084798E">
        <w:pPr>
          <w:pStyle w:val="Header"/>
          <w:rPr>
            <w:rFonts w:ascii="Arial" w:hAnsi="Arial" w:cs="Arial"/>
            <w:color w:val="auto"/>
            <w:sz w:val="48"/>
          </w:rPr>
        </w:pPr>
        <w:r w:rsidRPr="00505289">
          <w:rPr>
            <w:rFonts w:ascii="Arial" w:hAnsi="Arial" w:cs="Arial"/>
            <w:color w:val="auto"/>
            <w:sz w:val="48"/>
          </w:rPr>
          <w:t>Camp Wakeshma Giving Campaign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42E1"/>
    <w:multiLevelType w:val="hybridMultilevel"/>
    <w:tmpl w:val="056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91EA7"/>
    <w:multiLevelType w:val="hybridMultilevel"/>
    <w:tmpl w:val="5376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3A2BEC"/>
    <w:multiLevelType w:val="hybridMultilevel"/>
    <w:tmpl w:val="7A7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FB4D09"/>
    <w:multiLevelType w:val="hybridMultilevel"/>
    <w:tmpl w:val="EBC0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0B3D"/>
    <w:multiLevelType w:val="hybridMultilevel"/>
    <w:tmpl w:val="E206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17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5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8E"/>
    <w:rsid w:val="0009688F"/>
    <w:rsid w:val="001353D9"/>
    <w:rsid w:val="001865D8"/>
    <w:rsid w:val="001A3297"/>
    <w:rsid w:val="001C292B"/>
    <w:rsid w:val="001E347C"/>
    <w:rsid w:val="002876BB"/>
    <w:rsid w:val="00293B83"/>
    <w:rsid w:val="0029770D"/>
    <w:rsid w:val="002D075C"/>
    <w:rsid w:val="00324AEC"/>
    <w:rsid w:val="00454034"/>
    <w:rsid w:val="004A7542"/>
    <w:rsid w:val="00505289"/>
    <w:rsid w:val="006A3CE7"/>
    <w:rsid w:val="006F77C5"/>
    <w:rsid w:val="0084798E"/>
    <w:rsid w:val="00857F01"/>
    <w:rsid w:val="008937F3"/>
    <w:rsid w:val="008B0B05"/>
    <w:rsid w:val="008E7B57"/>
    <w:rsid w:val="009A60C9"/>
    <w:rsid w:val="00A076D8"/>
    <w:rsid w:val="00A27E95"/>
    <w:rsid w:val="00B079F0"/>
    <w:rsid w:val="00B90950"/>
    <w:rsid w:val="00B953A4"/>
    <w:rsid w:val="00BE5F21"/>
    <w:rsid w:val="00C54504"/>
    <w:rsid w:val="00C54509"/>
    <w:rsid w:val="00CB4617"/>
    <w:rsid w:val="00D8287E"/>
    <w:rsid w:val="00DD6C0B"/>
    <w:rsid w:val="00E10171"/>
    <w:rsid w:val="00E72AF0"/>
    <w:rsid w:val="00EC26A6"/>
    <w:rsid w:val="00EC7733"/>
    <w:rsid w:val="00ED1C71"/>
    <w:rsid w:val="00F07EC9"/>
    <w:rsid w:val="00F25652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7131B"/>
  <w15:chartTrackingRefBased/>
  <w15:docId w15:val="{3DC61582-D350-4E2D-8588-CB5F667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847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7031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Camp Wakeshma Giving Campaign 2021</CompanyPhone>
  <CompanyFax/>
  <CompanyEmail/>
</CoverPageProperties>
</file>

<file path=customXml/item2.xml><?xml version="1.0" encoding="utf-8"?>
<?mso-contentType ?>
<SharedContentType xmlns="Microsoft.SharePoint.Taxonomy.ContentTypeSync" SourceId="b8ce77a0-e67f-416b-bd02-45cda2d68ae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5008FC8227044BC506A996B8DDB16" ma:contentTypeVersion="15" ma:contentTypeDescription="Create a new document." ma:contentTypeScope="" ma:versionID="94eb81f50cd0d8e8132f1bc5483e516f">
  <xsd:schema xmlns:xsd="http://www.w3.org/2001/XMLSchema" xmlns:xs="http://www.w3.org/2001/XMLSchema" xmlns:p="http://schemas.microsoft.com/office/2006/metadata/properties" xmlns:ns3="4835b0c8-bfce-40d1-a311-f3a8408754a5" xmlns:ns4="149d8058-8feb-4869-9b12-833761f8dbb3" targetNamespace="http://schemas.microsoft.com/office/2006/metadata/properties" ma:root="true" ma:fieldsID="3d6ce53123dfa3f8e85bfe5e49447ba4" ns3:_="" ns4:_="">
    <xsd:import namespace="4835b0c8-bfce-40d1-a311-f3a8408754a5"/>
    <xsd:import namespace="149d8058-8feb-4869-9b12-833761f8d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b0c8-bfce-40d1-a311-f3a840875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8058-8feb-4869-9b12-833761f8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90462A-7217-45D0-B1EC-A36F631A30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F9BAD5-4D32-49DF-B3FB-5BDEC9F1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b0c8-bfce-40d1-a311-f3a8408754a5"/>
    <ds:schemaRef ds:uri="149d8058-8feb-4869-9b12-833761f8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8BAB0-C862-430E-9C24-47A607E024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9d8058-8feb-4869-9b12-833761f8dbb3"/>
    <ds:schemaRef ds:uri="http://purl.org/dc/terms/"/>
    <ds:schemaRef ds:uri="4835b0c8-bfce-40d1-a311-f3a8408754a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FDDE7A-7606-483B-88D0-4501DED1D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Patrick S</dc:creator>
  <cp:keywords/>
  <dc:description/>
  <cp:lastModifiedBy>Conway, Patrick S</cp:lastModifiedBy>
  <cp:revision>2</cp:revision>
  <dcterms:created xsi:type="dcterms:W3CDTF">2021-09-10T00:03:00Z</dcterms:created>
  <dcterms:modified xsi:type="dcterms:W3CDTF">2021-09-10T00:03:00Z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0x010100F2E5008FC8227044BC506A996B8DDB16</vt:lpwstr>
  </property>
</Properties>
</file>